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Dječji vrtić „Tratinčica“</w:t>
      </w:r>
    </w:p>
    <w:p w:rsidR="003C3BED" w:rsidRDefault="003C3BED" w:rsidP="003C3BED">
      <w:pPr>
        <w:pStyle w:val="StandardWeb"/>
        <w:rPr>
          <w:rFonts w:ascii="Arial" w:hAnsi="Arial" w:cs="Arial"/>
          <w:color w:val="333333"/>
          <w:sz w:val="20"/>
          <w:szCs w:val="20"/>
        </w:rPr>
      </w:pPr>
      <w:proofErr w:type="spellStart"/>
      <w:r>
        <w:rPr>
          <w:rFonts w:ascii="Arial" w:hAnsi="Arial" w:cs="Arial"/>
          <w:color w:val="333333"/>
          <w:sz w:val="20"/>
          <w:szCs w:val="20"/>
        </w:rPr>
        <w:t>Barban</w:t>
      </w:r>
      <w:proofErr w:type="spellEnd"/>
      <w:r>
        <w:rPr>
          <w:rFonts w:ascii="Arial" w:hAnsi="Arial" w:cs="Arial"/>
          <w:color w:val="333333"/>
          <w:sz w:val="20"/>
          <w:szCs w:val="20"/>
        </w:rPr>
        <w:t xml:space="preserve"> 133, 52207 </w:t>
      </w:r>
      <w:proofErr w:type="spellStart"/>
      <w:r>
        <w:rPr>
          <w:rFonts w:ascii="Arial" w:hAnsi="Arial" w:cs="Arial"/>
          <w:color w:val="333333"/>
          <w:sz w:val="20"/>
          <w:szCs w:val="20"/>
        </w:rPr>
        <w:t>Barban</w:t>
      </w:r>
      <w:proofErr w:type="spellEnd"/>
    </w:p>
    <w:p w:rsidR="003C3BED" w:rsidRDefault="003C3BED" w:rsidP="003C3BED">
      <w:pPr>
        <w:pStyle w:val="StandardWeb"/>
        <w:rPr>
          <w:rFonts w:ascii="Arial" w:hAnsi="Arial" w:cs="Arial"/>
          <w:color w:val="333333"/>
          <w:sz w:val="20"/>
          <w:szCs w:val="20"/>
        </w:rPr>
      </w:pP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KLASA :112-01/26-01/14</w:t>
      </w:r>
    </w:p>
    <w:p w:rsidR="003C3BED" w:rsidRDefault="003C3BED" w:rsidP="003C3BED">
      <w:pPr>
        <w:pStyle w:val="StandardWeb"/>
        <w:rPr>
          <w:rFonts w:ascii="Arial" w:hAnsi="Arial" w:cs="Arial"/>
          <w:color w:val="333333"/>
          <w:sz w:val="20"/>
          <w:szCs w:val="20"/>
        </w:rPr>
      </w:pPr>
      <w:proofErr w:type="spellStart"/>
      <w:r>
        <w:rPr>
          <w:rFonts w:ascii="Arial" w:hAnsi="Arial" w:cs="Arial"/>
          <w:color w:val="333333"/>
          <w:sz w:val="20"/>
          <w:szCs w:val="20"/>
        </w:rPr>
        <w:t>UR.BROJ</w:t>
      </w:r>
      <w:proofErr w:type="spellEnd"/>
      <w:r>
        <w:rPr>
          <w:rFonts w:ascii="Arial" w:hAnsi="Arial" w:cs="Arial"/>
          <w:color w:val="333333"/>
          <w:sz w:val="20"/>
          <w:szCs w:val="20"/>
        </w:rPr>
        <w:t>:2163-12-01-26-01</w:t>
      </w:r>
    </w:p>
    <w:p w:rsidR="003C3BED" w:rsidRDefault="003C3BED" w:rsidP="003C3BED">
      <w:pPr>
        <w:pStyle w:val="StandardWeb"/>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xml:space="preserve">Temeljem čl.26. stavka 1. i 2. Zakona o predškolskom odgoju i obrazovanju (NN 10/97, 107/07,94/13, 98/19, 57/22, 101723, 145/23, 145/24, 146/25 u 22/26), </w:t>
      </w:r>
      <w:proofErr w:type="spellStart"/>
      <w:r>
        <w:rPr>
          <w:rFonts w:ascii="Arial" w:hAnsi="Arial" w:cs="Arial"/>
          <w:color w:val="333333"/>
          <w:sz w:val="20"/>
          <w:szCs w:val="20"/>
        </w:rPr>
        <w:t>čl</w:t>
      </w:r>
      <w:proofErr w:type="spellEnd"/>
      <w:r>
        <w:rPr>
          <w:rFonts w:ascii="Arial" w:hAnsi="Arial" w:cs="Arial"/>
          <w:color w:val="333333"/>
          <w:sz w:val="20"/>
          <w:szCs w:val="20"/>
        </w:rPr>
        <w:t>. 33. Statuta Dječjeg vrtića "Tratinčica" i Odlukom Upravnog vijeća Dječjeg vrtića "Tratinčica" od 29. rujna 2026. godine, raspisuje se dana 01. listopada 2026. godine </w:t>
      </w:r>
    </w:p>
    <w:p w:rsidR="003C3BED" w:rsidRDefault="003C3BED" w:rsidP="003C3BED">
      <w:pPr>
        <w:pStyle w:val="StandardWeb"/>
        <w:rPr>
          <w:rFonts w:ascii="Arial" w:hAnsi="Arial" w:cs="Arial"/>
          <w:color w:val="333333"/>
          <w:sz w:val="20"/>
          <w:szCs w:val="20"/>
        </w:rPr>
      </w:pPr>
    </w:p>
    <w:p w:rsidR="003C3BED" w:rsidRDefault="003C3BED" w:rsidP="003C3BED">
      <w:pPr>
        <w:pStyle w:val="StandardWeb"/>
        <w:jc w:val="center"/>
        <w:rPr>
          <w:rFonts w:ascii="Arial" w:hAnsi="Arial" w:cs="Arial"/>
          <w:color w:val="333333"/>
          <w:sz w:val="20"/>
          <w:szCs w:val="20"/>
        </w:rPr>
      </w:pPr>
      <w:r>
        <w:rPr>
          <w:rStyle w:val="Naglaeno"/>
          <w:rFonts w:ascii="Arial" w:hAnsi="Arial" w:cs="Arial"/>
          <w:color w:val="333333"/>
          <w:sz w:val="20"/>
          <w:szCs w:val="20"/>
        </w:rPr>
        <w:t>NATJEČAJ</w:t>
      </w:r>
    </w:p>
    <w:p w:rsidR="003C3BED" w:rsidRDefault="003C3BED" w:rsidP="003C3BED">
      <w:pPr>
        <w:pStyle w:val="StandardWeb"/>
        <w:jc w:val="center"/>
        <w:rPr>
          <w:rFonts w:ascii="Arial" w:hAnsi="Arial" w:cs="Arial"/>
          <w:color w:val="333333"/>
          <w:sz w:val="20"/>
          <w:szCs w:val="20"/>
        </w:rPr>
      </w:pPr>
      <w:r>
        <w:rPr>
          <w:rFonts w:ascii="Arial" w:hAnsi="Arial" w:cs="Arial"/>
          <w:color w:val="333333"/>
          <w:sz w:val="20"/>
          <w:szCs w:val="20"/>
        </w:rPr>
        <w:t>za radno mjesto</w:t>
      </w:r>
    </w:p>
    <w:p w:rsidR="003C3BED" w:rsidRDefault="003C3BED" w:rsidP="003C3BED">
      <w:pPr>
        <w:pStyle w:val="StandardWeb"/>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Style w:val="Naglaeno"/>
          <w:rFonts w:ascii="Arial" w:hAnsi="Arial" w:cs="Arial"/>
          <w:color w:val="333333"/>
          <w:sz w:val="20"/>
          <w:szCs w:val="20"/>
        </w:rPr>
        <w:t>SPREMAČ/ICA</w:t>
      </w:r>
      <w:r>
        <w:rPr>
          <w:rFonts w:ascii="Arial" w:hAnsi="Arial" w:cs="Arial"/>
          <w:color w:val="333333"/>
          <w:sz w:val="20"/>
          <w:szCs w:val="20"/>
        </w:rPr>
        <w:t> na neodređeno puno radno vrijeme, novootvoreni poslovi,</w:t>
      </w:r>
      <w:r w:rsidR="002746FD">
        <w:rPr>
          <w:rFonts w:ascii="Arial" w:hAnsi="Arial" w:cs="Arial"/>
          <w:color w:val="333333"/>
          <w:sz w:val="20"/>
          <w:szCs w:val="20"/>
        </w:rPr>
        <w:t xml:space="preserve"> uz probni rad od 2 mjeseca, </w:t>
      </w:r>
      <w:r>
        <w:rPr>
          <w:rFonts w:ascii="Arial" w:hAnsi="Arial" w:cs="Arial"/>
          <w:color w:val="333333"/>
          <w:sz w:val="20"/>
          <w:szCs w:val="20"/>
        </w:rPr>
        <w:t>1 izvršitelj/</w:t>
      </w:r>
      <w:proofErr w:type="spellStart"/>
      <w:r>
        <w:rPr>
          <w:rFonts w:ascii="Arial" w:hAnsi="Arial" w:cs="Arial"/>
          <w:color w:val="333333"/>
          <w:sz w:val="20"/>
          <w:szCs w:val="20"/>
        </w:rPr>
        <w:t>ica</w:t>
      </w:r>
      <w:proofErr w:type="spellEnd"/>
      <w:r>
        <w:rPr>
          <w:rFonts w:ascii="Arial" w:hAnsi="Arial" w:cs="Arial"/>
          <w:color w:val="333333"/>
          <w:sz w:val="20"/>
          <w:szCs w:val="20"/>
        </w:rPr>
        <w:t> za rad u Dječjem vrtiću "Tratinčica"</w:t>
      </w:r>
    </w:p>
    <w:p w:rsidR="003C3BED" w:rsidRDefault="003C3BED" w:rsidP="003C3BED">
      <w:pPr>
        <w:pStyle w:val="StandardWeb"/>
        <w:jc w:val="both"/>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Uvjeti za radno mjesto spremača/ice  su prema Pravilniku o vrsti stručne spreme stručnih djelatnika, te vrsti i stupnju stručne spreme ostalih djelatnika  u dječjem vrtiću (NN 133/97)</w:t>
      </w:r>
    </w:p>
    <w:p w:rsidR="003C3BED" w:rsidRDefault="003C3BED" w:rsidP="003C3BED">
      <w:pPr>
        <w:pStyle w:val="StandardWeb"/>
        <w:jc w:val="both"/>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Kandidati uz vlastoručno potpisanu zamolbu, dužni su priložiti sljedeće:</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1. životopis</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2. domovnica</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3. dokaz o stečenoj stručnoj spremi</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4. elektronički zapis od HZMO (dokaz o radnom stažu, ne starije od mjesec dana)</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xml:space="preserve">5. dokaz o nepostojanju zapreka za zasnivanje radnog odnosa sukladno </w:t>
      </w:r>
      <w:proofErr w:type="spellStart"/>
      <w:r>
        <w:rPr>
          <w:rFonts w:ascii="Arial" w:hAnsi="Arial" w:cs="Arial"/>
          <w:color w:val="333333"/>
          <w:sz w:val="20"/>
          <w:szCs w:val="20"/>
        </w:rPr>
        <w:t>čl</w:t>
      </w:r>
      <w:proofErr w:type="spellEnd"/>
      <w:r>
        <w:rPr>
          <w:rFonts w:ascii="Arial" w:hAnsi="Arial" w:cs="Arial"/>
          <w:color w:val="333333"/>
          <w:sz w:val="20"/>
          <w:szCs w:val="20"/>
        </w:rPr>
        <w:t>. 25 Zakona o predškolskom odgoju i obrazovanju  (ne starije od 3 mjeseca)</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potvrda nadležnog suda da se protiv kandidata ne vodi kazneni postupak (</w:t>
      </w:r>
      <w:proofErr w:type="spellStart"/>
      <w:r>
        <w:rPr>
          <w:rFonts w:ascii="Arial" w:hAnsi="Arial" w:cs="Arial"/>
          <w:color w:val="333333"/>
          <w:sz w:val="20"/>
          <w:szCs w:val="20"/>
        </w:rPr>
        <w:t>čl</w:t>
      </w:r>
      <w:proofErr w:type="spellEnd"/>
      <w:r>
        <w:rPr>
          <w:rFonts w:ascii="Arial" w:hAnsi="Arial" w:cs="Arial"/>
          <w:color w:val="333333"/>
          <w:sz w:val="20"/>
          <w:szCs w:val="20"/>
        </w:rPr>
        <w:t>. 25, stavak 2) - ne starija od 3 mjeseca</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potvrda da se protiv kandidata ne vodi prekršajni postupak (</w:t>
      </w:r>
      <w:proofErr w:type="spellStart"/>
      <w:r>
        <w:rPr>
          <w:rFonts w:ascii="Arial" w:hAnsi="Arial" w:cs="Arial"/>
          <w:color w:val="333333"/>
          <w:sz w:val="20"/>
          <w:szCs w:val="20"/>
        </w:rPr>
        <w:t>čl</w:t>
      </w:r>
      <w:proofErr w:type="spellEnd"/>
      <w:r>
        <w:rPr>
          <w:rFonts w:ascii="Arial" w:hAnsi="Arial" w:cs="Arial"/>
          <w:color w:val="333333"/>
          <w:sz w:val="20"/>
          <w:szCs w:val="20"/>
        </w:rPr>
        <w:t>. 25, stavak 4) - ne starija od 3 mjeseca</w:t>
      </w:r>
    </w:p>
    <w:p w:rsidR="003C3BED" w:rsidRDefault="003C3BED" w:rsidP="003C3BED">
      <w:pPr>
        <w:pStyle w:val="StandardWeb"/>
        <w:jc w:val="both"/>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lastRenderedPageBreak/>
        <w:t xml:space="preserve">Na natječaj se pod ravnopravnim uvjetima mogu prijaviti osobe oba spola sukladno </w:t>
      </w:r>
      <w:proofErr w:type="spellStart"/>
      <w:r>
        <w:rPr>
          <w:rFonts w:ascii="Arial" w:hAnsi="Arial" w:cs="Arial"/>
          <w:color w:val="333333"/>
          <w:sz w:val="20"/>
          <w:szCs w:val="20"/>
        </w:rPr>
        <w:t>čl</w:t>
      </w:r>
      <w:proofErr w:type="spellEnd"/>
      <w:r>
        <w:rPr>
          <w:rFonts w:ascii="Arial" w:hAnsi="Arial" w:cs="Arial"/>
          <w:color w:val="333333"/>
          <w:sz w:val="20"/>
          <w:szCs w:val="20"/>
        </w:rPr>
        <w:t>. 13. Zakona o ravnopravnosti spolova (NN 82/08, 69/17).</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Kandidati koji mogu ostvariti pravo prednosti pri zapošljavanju sukladno članku 102.Zakona o braniteljima iz Domovinskog rata i članova njihovih obitelji ( Narodne novine 121/2017), članku 48.f Zakona o zaštiti vojnih i civilnih invalida rata ( Narodne novine broj 33/92, 77/92, 27/93, 58/93, 2/94, 76/94, 108/95, 108/96, 82/01, 103/03 i 148/13), članku 9. Zakona o profesionalnoj rehabilitaciji i zapošljavanju osoba s invaliditetom ( Narodne novine broj 157/13 i 152/14), dužni su se u prijavi na natječaj pozvati na to pravo, te imaju prednost u odnosu na ostale kandidate samo pod jednakim uvjetima. </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Kandidat koji se poziva na pravo prednosti pri zapošljavanju temeljem Zakona o pravima hrvatskih branitelja iz Domovinskog rata i članova njihovih obitelji (Narodne novine 121/17) dužan je pored dokaza o ispunjavanju traženih uvjeta, dostaviti sve potrebne dokaze iz članka 103.navedenog Zakona. Dokazi potrebni za ostvarivanje prava prednosti pri zapošljavanju dostupni su na internet stranici Ministarstva hrvatskih branitelja </w:t>
      </w:r>
      <w:hyperlink r:id="rId4" w:history="1">
        <w:r>
          <w:rPr>
            <w:rStyle w:val="Hiperveza"/>
            <w:rFonts w:ascii="Arial" w:hAnsi="Arial" w:cs="Arial"/>
            <w:color w:val="0782C1"/>
            <w:sz w:val="20"/>
            <w:szCs w:val="20"/>
          </w:rPr>
          <w:t>https://branitelji.gov.hr/zaposljavanje-843/843</w:t>
        </w:r>
      </w:hyperlink>
      <w:r>
        <w:rPr>
          <w:rFonts w:ascii="Arial" w:hAnsi="Arial" w:cs="Arial"/>
          <w:color w:val="333333"/>
          <w:sz w:val="20"/>
          <w:szCs w:val="20"/>
        </w:rPr>
        <w:t> </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xml:space="preserve">Kandidat koji se poziva na pravo prednosti pri zapošljavanju sukladno članku 48.f Zakona o zaštiti vojnih i civilnih invalida rata, uz prijavu na natječaj dužan je, pored dokaza o ispunjavanju traženih uvjeta, dostaviti rješenje ili potvrdu o priznatom statusu iz koje je vidljivo spomenuto pravo, izjavu da do sada nije koristio pravo prednosti pri zapošljavanju po toj osnovi te dokaz iz kojeg je vidljivo na koji je način prestao radni odnos kod posljednjeg poslodavca (rješenje, ugovor, sporazum i </w:t>
      </w:r>
      <w:proofErr w:type="spellStart"/>
      <w:r>
        <w:rPr>
          <w:rFonts w:ascii="Arial" w:hAnsi="Arial" w:cs="Arial"/>
          <w:color w:val="333333"/>
          <w:sz w:val="20"/>
          <w:szCs w:val="20"/>
        </w:rPr>
        <w:t>sl</w:t>
      </w:r>
      <w:proofErr w:type="spellEnd"/>
      <w:r>
        <w:rPr>
          <w:rFonts w:ascii="Arial" w:hAnsi="Arial" w:cs="Arial"/>
          <w:color w:val="333333"/>
          <w:sz w:val="20"/>
          <w:szCs w:val="20"/>
        </w:rPr>
        <w:t xml:space="preserve">.). Kandidat koji se poziva na pravo prednosti pri zapošljavanju sukladno članku 9. Zakona o profesionalnoj rehabilitaciji i zapošljavanju osoba s invaliditetom, uz prijavu na natječaj, dužan je,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w:t>
      </w:r>
      <w:proofErr w:type="spellStart"/>
      <w:r>
        <w:rPr>
          <w:rFonts w:ascii="Arial" w:hAnsi="Arial" w:cs="Arial"/>
          <w:color w:val="333333"/>
          <w:sz w:val="20"/>
          <w:szCs w:val="20"/>
        </w:rPr>
        <w:t>sl</w:t>
      </w:r>
      <w:proofErr w:type="spellEnd"/>
      <w:r>
        <w:rPr>
          <w:rFonts w:ascii="Arial" w:hAnsi="Arial" w:cs="Arial"/>
          <w:color w:val="333333"/>
          <w:sz w:val="20"/>
          <w:szCs w:val="20"/>
        </w:rPr>
        <w:t>.) </w:t>
      </w: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Isprave se prilažu u neovjerenom presliku, a prije izbora kandidata predočit će se izvornik.</w:t>
      </w:r>
    </w:p>
    <w:p w:rsidR="003C3BED" w:rsidRDefault="003C3BED" w:rsidP="003C3BED">
      <w:pPr>
        <w:pStyle w:val="StandardWeb"/>
        <w:jc w:val="both"/>
        <w:rPr>
          <w:rFonts w:ascii="Arial" w:hAnsi="Arial" w:cs="Arial"/>
          <w:color w:val="333333"/>
          <w:sz w:val="20"/>
          <w:szCs w:val="20"/>
        </w:rPr>
      </w:pPr>
    </w:p>
    <w:p w:rsidR="003C3BED" w:rsidRDefault="003C3BED" w:rsidP="003C3BED">
      <w:pPr>
        <w:pStyle w:val="StandardWeb"/>
        <w:jc w:val="both"/>
        <w:rPr>
          <w:rFonts w:ascii="Arial" w:hAnsi="Arial" w:cs="Arial"/>
          <w:color w:val="333333"/>
          <w:sz w:val="20"/>
          <w:szCs w:val="20"/>
        </w:rPr>
      </w:pPr>
      <w:r>
        <w:rPr>
          <w:rFonts w:ascii="Arial" w:hAnsi="Arial" w:cs="Arial"/>
          <w:color w:val="333333"/>
          <w:sz w:val="20"/>
          <w:szCs w:val="20"/>
        </w:rPr>
        <w:t xml:space="preserve">Prijave s dokazima o ispunjavanju uvjeta dostaviti poštom u roku petnaest (15) dana (od dana objave natječaja na mrežnoj stranici i oglasnoj ploči Hrvatskog zavoda za zapošljavanje, te na mrežnim stranicama vrtića) na adresu Dječji vrtić "Tratinčica", </w:t>
      </w:r>
      <w:proofErr w:type="spellStart"/>
      <w:r>
        <w:rPr>
          <w:rFonts w:ascii="Arial" w:hAnsi="Arial" w:cs="Arial"/>
          <w:color w:val="333333"/>
          <w:sz w:val="20"/>
          <w:szCs w:val="20"/>
        </w:rPr>
        <w:t>Barban</w:t>
      </w:r>
      <w:proofErr w:type="spellEnd"/>
      <w:r>
        <w:rPr>
          <w:rFonts w:ascii="Arial" w:hAnsi="Arial" w:cs="Arial"/>
          <w:color w:val="333333"/>
          <w:sz w:val="20"/>
          <w:szCs w:val="20"/>
        </w:rPr>
        <w:t xml:space="preserve"> 133, 52207 </w:t>
      </w:r>
      <w:proofErr w:type="spellStart"/>
      <w:r>
        <w:rPr>
          <w:rFonts w:ascii="Arial" w:hAnsi="Arial" w:cs="Arial"/>
          <w:color w:val="333333"/>
          <w:sz w:val="20"/>
          <w:szCs w:val="20"/>
        </w:rPr>
        <w:t>Barban</w:t>
      </w:r>
      <w:proofErr w:type="spellEnd"/>
      <w:r>
        <w:rPr>
          <w:rFonts w:ascii="Arial" w:hAnsi="Arial" w:cs="Arial"/>
          <w:color w:val="333333"/>
          <w:sz w:val="20"/>
          <w:szCs w:val="20"/>
        </w:rPr>
        <w:t>, s naznakom "natječaj za spremača/</w:t>
      </w:r>
      <w:proofErr w:type="spellStart"/>
      <w:r>
        <w:rPr>
          <w:rFonts w:ascii="Arial" w:hAnsi="Arial" w:cs="Arial"/>
          <w:color w:val="333333"/>
          <w:sz w:val="20"/>
          <w:szCs w:val="20"/>
        </w:rPr>
        <w:t>icu</w:t>
      </w:r>
      <w:proofErr w:type="spellEnd"/>
      <w:r>
        <w:rPr>
          <w:rFonts w:ascii="Arial" w:hAnsi="Arial" w:cs="Arial"/>
          <w:color w:val="333333"/>
          <w:sz w:val="20"/>
          <w:szCs w:val="20"/>
        </w:rPr>
        <w:t>", ili e –</w:t>
      </w:r>
      <w:proofErr w:type="spellStart"/>
      <w:r>
        <w:rPr>
          <w:rFonts w:ascii="Arial" w:hAnsi="Arial" w:cs="Arial"/>
          <w:color w:val="333333"/>
          <w:sz w:val="20"/>
          <w:szCs w:val="20"/>
        </w:rPr>
        <w:t>mailom</w:t>
      </w:r>
      <w:proofErr w:type="spellEnd"/>
      <w:r>
        <w:rPr>
          <w:rFonts w:ascii="Arial" w:hAnsi="Arial" w:cs="Arial"/>
          <w:color w:val="333333"/>
          <w:sz w:val="20"/>
          <w:szCs w:val="20"/>
        </w:rPr>
        <w:t xml:space="preserve"> na adresu </w:t>
      </w:r>
      <w:hyperlink r:id="rId5" w:history="1">
        <w:r w:rsidRPr="002C0E25">
          <w:rPr>
            <w:rStyle w:val="Hiperveza"/>
            <w:rFonts w:ascii="Arial" w:hAnsi="Arial" w:cs="Arial"/>
            <w:sz w:val="20"/>
            <w:szCs w:val="20"/>
          </w:rPr>
          <w:t>dvtratincicabarban@gmail.com</w:t>
        </w:r>
      </w:hyperlink>
    </w:p>
    <w:p w:rsidR="003C3BED" w:rsidRDefault="003C3BED" w:rsidP="003C3BED">
      <w:pPr>
        <w:pStyle w:val="StandardWeb"/>
        <w:rPr>
          <w:rFonts w:ascii="Arial" w:hAnsi="Arial" w:cs="Arial"/>
          <w:color w:val="333333"/>
          <w:sz w:val="20"/>
          <w:szCs w:val="20"/>
        </w:rPr>
      </w:pP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Natječaj će trajati od 01.10.2026. do 15.10. 2026. godine. </w:t>
      </w:r>
    </w:p>
    <w:p w:rsidR="003C3BED" w:rsidRDefault="003C3BED" w:rsidP="003C3BED">
      <w:pPr>
        <w:pStyle w:val="StandardWeb"/>
        <w:rPr>
          <w:rFonts w:ascii="Arial" w:hAnsi="Arial" w:cs="Arial"/>
          <w:color w:val="333333"/>
          <w:sz w:val="20"/>
          <w:szCs w:val="20"/>
        </w:rPr>
      </w:pP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Nepotpune i/ili nepravovremene prijave neće se razmatrati. </w:t>
      </w: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Prilikom zapošljavanja oba spola su u ravnopravnom položaju.</w:t>
      </w: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O rezultatima provedenog natječaja kandidati će biti pravovremeno obaviješteni.</w:t>
      </w:r>
    </w:p>
    <w:p w:rsidR="003C3BED" w:rsidRDefault="003C3BED" w:rsidP="003C3BED">
      <w:pPr>
        <w:pStyle w:val="StandardWeb"/>
        <w:rPr>
          <w:rFonts w:ascii="Arial" w:hAnsi="Arial" w:cs="Arial"/>
          <w:color w:val="333333"/>
          <w:sz w:val="20"/>
          <w:szCs w:val="20"/>
        </w:rPr>
      </w:pPr>
      <w:r>
        <w:rPr>
          <w:rFonts w:ascii="Arial" w:hAnsi="Arial" w:cs="Arial"/>
          <w:color w:val="333333"/>
          <w:sz w:val="20"/>
          <w:szCs w:val="20"/>
        </w:rPr>
        <w:t>Prijavom na natječaj kandidati su suglasni da Dječji vrtić "Tratinčica" može prikupljati, koristiti i dalje obrađivati podatke u svrhu provedbe natječajnog postupka sukladno odredbama Opće uredbe o zaštiti podataka i Zakona o provedbi Opće uredbe o zaštiti osobnih podataka (NN, broj 42/18).</w:t>
      </w:r>
    </w:p>
    <w:p w:rsidR="003C3BED" w:rsidRDefault="003C3BED" w:rsidP="003C3BED"/>
    <w:p w:rsidR="000F2918" w:rsidRDefault="000F2918"/>
    <w:sectPr w:rsidR="000F2918" w:rsidSect="000F29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3C3BED"/>
    <w:rsid w:val="000F2918"/>
    <w:rsid w:val="00196C96"/>
    <w:rsid w:val="002746FD"/>
    <w:rsid w:val="0037492E"/>
    <w:rsid w:val="003A3A51"/>
    <w:rsid w:val="003C3BED"/>
    <w:rsid w:val="00624461"/>
    <w:rsid w:val="00661527"/>
    <w:rsid w:val="00753366"/>
    <w:rsid w:val="007B48E1"/>
    <w:rsid w:val="00992532"/>
    <w:rsid w:val="009D524D"/>
    <w:rsid w:val="00A44328"/>
    <w:rsid w:val="00AA312E"/>
    <w:rsid w:val="00F53974"/>
    <w:rsid w:val="00FE684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BED"/>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3C3BED"/>
    <w:pPr>
      <w:spacing w:before="100" w:beforeAutospacing="1" w:after="100" w:afterAutospacing="1" w:line="240" w:lineRule="auto"/>
    </w:pPr>
    <w:rPr>
      <w:rFonts w:eastAsia="Times New Roman"/>
      <w:lang w:eastAsia="hr-HR"/>
    </w:rPr>
  </w:style>
  <w:style w:type="character" w:styleId="Naglaeno">
    <w:name w:val="Strong"/>
    <w:basedOn w:val="Zadanifontodlomka"/>
    <w:uiPriority w:val="22"/>
    <w:qFormat/>
    <w:rsid w:val="003C3BED"/>
    <w:rPr>
      <w:b/>
      <w:bCs/>
    </w:rPr>
  </w:style>
  <w:style w:type="character" w:styleId="Hiperveza">
    <w:name w:val="Hyperlink"/>
    <w:basedOn w:val="Zadanifontodlomka"/>
    <w:uiPriority w:val="99"/>
    <w:unhideWhenUsed/>
    <w:rsid w:val="003C3BE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vtratincicabarban@gmail.com" TargetMode="External"/><Relationship Id="rId4"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Tratincica</dc:creator>
  <cp:lastModifiedBy>Tratincica</cp:lastModifiedBy>
  <cp:revision>2</cp:revision>
  <cp:lastPrinted>2026-09-30T13:17:00Z</cp:lastPrinted>
  <dcterms:created xsi:type="dcterms:W3CDTF">2026-09-30T13:11:00Z</dcterms:created>
  <dcterms:modified xsi:type="dcterms:W3CDTF">2026-09-30T13:18:00Z</dcterms:modified>
</cp:coreProperties>
</file>